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26" w:rsidRPr="007858DD" w:rsidRDefault="00C04F4F" w:rsidP="007858DD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bookmarkStart w:id="0" w:name="_Hlk503702281"/>
      <w:r>
        <w:rPr>
          <w:rFonts w:ascii="仿宋" w:eastAsia="仿宋" w:hAnsi="仿宋" w:hint="eastAsia"/>
          <w:b/>
          <w:sz w:val="28"/>
          <w:szCs w:val="28"/>
        </w:rPr>
        <w:t>房地产</w:t>
      </w:r>
      <w:r w:rsidR="008C42FC">
        <w:rPr>
          <w:rFonts w:ascii="仿宋" w:eastAsia="仿宋" w:hAnsi="仿宋" w:hint="eastAsia"/>
          <w:b/>
          <w:sz w:val="28"/>
          <w:szCs w:val="28"/>
        </w:rPr>
        <w:t>策划</w:t>
      </w:r>
      <w:r w:rsidR="008C42FC" w:rsidRPr="008C42FC">
        <w:rPr>
          <w:rFonts w:ascii="仿宋" w:eastAsia="仿宋" w:hAnsi="仿宋" w:hint="eastAsia"/>
          <w:b/>
          <w:sz w:val="28"/>
          <w:szCs w:val="28"/>
        </w:rPr>
        <w:t>竞赛</w:t>
      </w:r>
      <w:bookmarkEnd w:id="0"/>
    </w:p>
    <w:p w:rsidR="00501A5A" w:rsidRPr="007858DD" w:rsidRDefault="00501A5A" w:rsidP="007858DD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7858DD">
        <w:rPr>
          <w:rFonts w:ascii="仿宋" w:eastAsia="仿宋" w:hAnsi="仿宋"/>
          <w:b/>
          <w:sz w:val="24"/>
          <w:szCs w:val="24"/>
        </w:rPr>
        <w:t>竞赛</w:t>
      </w:r>
      <w:r w:rsidRPr="007858DD">
        <w:rPr>
          <w:rFonts w:ascii="仿宋" w:eastAsia="仿宋" w:hAnsi="仿宋" w:hint="eastAsia"/>
          <w:b/>
          <w:sz w:val="24"/>
          <w:szCs w:val="24"/>
        </w:rPr>
        <w:t>内容</w:t>
      </w:r>
    </w:p>
    <w:p w:rsidR="00AE78A1" w:rsidRDefault="00744D13" w:rsidP="00744D13">
      <w:pPr>
        <w:pStyle w:val="a3"/>
        <w:numPr>
          <w:ilvl w:val="0"/>
          <w:numId w:val="3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参赛</w:t>
      </w:r>
      <w:r w:rsidRPr="007858DD">
        <w:rPr>
          <w:rFonts w:ascii="仿宋" w:eastAsia="仿宋" w:hAnsi="仿宋" w:hint="eastAsia"/>
          <w:sz w:val="24"/>
          <w:szCs w:val="24"/>
        </w:rPr>
        <w:t>题目</w:t>
      </w:r>
    </w:p>
    <w:p w:rsidR="00744D13" w:rsidRPr="007858DD" w:rsidRDefault="00744D13" w:rsidP="00AE78A1">
      <w:pPr>
        <w:pStyle w:val="a3"/>
        <w:spacing w:line="360" w:lineRule="auto"/>
        <w:ind w:left="480" w:firstLineChars="0" w:firstLine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某房地产项目策划（项目名称自行设计）</w:t>
      </w:r>
    </w:p>
    <w:p w:rsidR="00744D13" w:rsidRDefault="00744D13" w:rsidP="00744D13">
      <w:pPr>
        <w:pStyle w:val="a3"/>
        <w:numPr>
          <w:ilvl w:val="0"/>
          <w:numId w:val="3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地块概况</w:t>
      </w:r>
    </w:p>
    <w:p w:rsidR="00744D13" w:rsidRDefault="00744D13" w:rsidP="00744D13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（1）</w:t>
      </w:r>
      <w:r w:rsidRPr="00744D13">
        <w:rPr>
          <w:rFonts w:ascii="仿宋" w:eastAsia="仿宋" w:hAnsi="仿宋"/>
          <w:sz w:val="24"/>
          <w:szCs w:val="24"/>
        </w:rPr>
        <w:t>地理位置</w:t>
      </w:r>
      <w:r>
        <w:rPr>
          <w:rFonts w:ascii="仿宋" w:eastAsia="仿宋" w:hAnsi="仿宋" w:hint="eastAsia"/>
          <w:sz w:val="24"/>
          <w:szCs w:val="24"/>
        </w:rPr>
        <w:t>及宗地四至</w:t>
      </w:r>
    </w:p>
    <w:p w:rsidR="00744D13" w:rsidRDefault="00744D13" w:rsidP="000F37D4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744D13">
        <w:rPr>
          <w:rFonts w:ascii="仿宋" w:eastAsia="仿宋" w:hAnsi="仿宋"/>
          <w:sz w:val="24"/>
          <w:szCs w:val="24"/>
        </w:rPr>
        <w:t>项目占地面积94亩，容积率2.8。项目位于进港大道南沙碧</w:t>
      </w:r>
      <w:proofErr w:type="gramStart"/>
      <w:r w:rsidRPr="00744D13">
        <w:rPr>
          <w:rFonts w:ascii="仿宋" w:eastAsia="仿宋" w:hAnsi="仿宋"/>
          <w:sz w:val="24"/>
          <w:szCs w:val="24"/>
        </w:rPr>
        <w:t>桂园</w:t>
      </w:r>
      <w:proofErr w:type="gramEnd"/>
      <w:r w:rsidRPr="00744D13">
        <w:rPr>
          <w:rFonts w:ascii="仿宋" w:eastAsia="仿宋" w:hAnsi="仿宋"/>
          <w:sz w:val="24"/>
          <w:szCs w:val="24"/>
        </w:rPr>
        <w:t>北侧，与南沙天</w:t>
      </w:r>
      <w:proofErr w:type="gramStart"/>
      <w:r w:rsidRPr="00744D13">
        <w:rPr>
          <w:rFonts w:ascii="仿宋" w:eastAsia="仿宋" w:hAnsi="仿宋"/>
          <w:sz w:val="24"/>
          <w:szCs w:val="24"/>
        </w:rPr>
        <w:t>玺湾距离</w:t>
      </w:r>
      <w:proofErr w:type="gramEnd"/>
      <w:r w:rsidRPr="00744D13">
        <w:rPr>
          <w:rFonts w:ascii="仿宋" w:eastAsia="仿宋" w:hAnsi="仿宋"/>
          <w:sz w:val="24"/>
          <w:szCs w:val="24"/>
        </w:rPr>
        <w:t>仅1.5公里，周边配套成熟，交通方便，生活便利。</w:t>
      </w:r>
      <w:r w:rsidR="000F37D4">
        <w:rPr>
          <w:rFonts w:ascii="仿宋" w:eastAsia="仿宋" w:hAnsi="仿宋" w:hint="eastAsia"/>
          <w:sz w:val="24"/>
          <w:szCs w:val="24"/>
        </w:rPr>
        <w:t>（相关图片信息后续会发）</w:t>
      </w:r>
    </w:p>
    <w:p w:rsidR="00744D13" w:rsidRDefault="00744D13" w:rsidP="00744D13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（2）</w:t>
      </w:r>
      <w:r w:rsidRPr="00744D13">
        <w:rPr>
          <w:rFonts w:ascii="仿宋" w:eastAsia="仿宋" w:hAnsi="仿宋" w:hint="eastAsia"/>
          <w:sz w:val="24"/>
          <w:szCs w:val="24"/>
        </w:rPr>
        <w:t>经济技术指标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268"/>
        <w:gridCol w:w="2541"/>
        <w:gridCol w:w="2074"/>
      </w:tblGrid>
      <w:tr w:rsidR="00C32C2D" w:rsidTr="00C32C2D">
        <w:trPr>
          <w:jc w:val="center"/>
        </w:trPr>
        <w:tc>
          <w:tcPr>
            <w:tcW w:w="1413" w:type="dxa"/>
          </w:tcPr>
          <w:p w:rsidR="00C32C2D" w:rsidRP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指标项</w:t>
            </w:r>
          </w:p>
        </w:tc>
        <w:tc>
          <w:tcPr>
            <w:tcW w:w="2268" w:type="dxa"/>
          </w:tcPr>
          <w:p w:rsidR="00C32C2D" w:rsidRP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用地性质</w:t>
            </w:r>
          </w:p>
        </w:tc>
        <w:tc>
          <w:tcPr>
            <w:tcW w:w="2541" w:type="dxa"/>
          </w:tcPr>
          <w:p w:rsidR="00C32C2D" w:rsidRP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用地规模</w:t>
            </w:r>
          </w:p>
        </w:tc>
        <w:tc>
          <w:tcPr>
            <w:tcW w:w="2074" w:type="dxa"/>
          </w:tcPr>
          <w:p w:rsidR="00C32C2D" w:rsidRP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容积率</w:t>
            </w:r>
          </w:p>
        </w:tc>
      </w:tr>
      <w:tr w:rsidR="00C32C2D" w:rsidTr="00C32C2D">
        <w:trPr>
          <w:jc w:val="center"/>
        </w:trPr>
        <w:tc>
          <w:tcPr>
            <w:tcW w:w="1413" w:type="dxa"/>
          </w:tcPr>
          <w:p w:rsidR="00C32C2D" w:rsidRP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限定值</w:t>
            </w:r>
          </w:p>
        </w:tc>
        <w:tc>
          <w:tcPr>
            <w:tcW w:w="2268" w:type="dxa"/>
          </w:tcPr>
          <w:p w:rsid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sz w:val="24"/>
                <w:szCs w:val="24"/>
              </w:rPr>
              <w:t>住宅</w:t>
            </w:r>
          </w:p>
        </w:tc>
        <w:tc>
          <w:tcPr>
            <w:tcW w:w="2541" w:type="dxa"/>
          </w:tcPr>
          <w:p w:rsidR="00C32C2D" w:rsidRDefault="00C32C2D" w:rsidP="00C32C2D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/>
                <w:sz w:val="24"/>
                <w:szCs w:val="24"/>
              </w:rPr>
              <w:t>94亩（6.27万平方米）</w:t>
            </w:r>
          </w:p>
        </w:tc>
        <w:tc>
          <w:tcPr>
            <w:tcW w:w="2074" w:type="dxa"/>
          </w:tcPr>
          <w:p w:rsid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/>
                <w:sz w:val="24"/>
                <w:szCs w:val="24"/>
              </w:rPr>
              <w:t>2.80</w:t>
            </w:r>
          </w:p>
        </w:tc>
      </w:tr>
      <w:tr w:rsidR="00C32C2D" w:rsidTr="00C32C2D">
        <w:trPr>
          <w:jc w:val="center"/>
        </w:trPr>
        <w:tc>
          <w:tcPr>
            <w:tcW w:w="1413" w:type="dxa"/>
          </w:tcPr>
          <w:p w:rsidR="00C32C2D" w:rsidRP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指标项</w:t>
            </w:r>
          </w:p>
        </w:tc>
        <w:tc>
          <w:tcPr>
            <w:tcW w:w="2268" w:type="dxa"/>
          </w:tcPr>
          <w:p w:rsidR="00C32C2D" w:rsidRP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高度</w:t>
            </w:r>
          </w:p>
        </w:tc>
        <w:tc>
          <w:tcPr>
            <w:tcW w:w="2541" w:type="dxa"/>
          </w:tcPr>
          <w:p w:rsidR="00C32C2D" w:rsidRP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建筑密度</w:t>
            </w:r>
          </w:p>
        </w:tc>
        <w:tc>
          <w:tcPr>
            <w:tcW w:w="2074" w:type="dxa"/>
          </w:tcPr>
          <w:p w:rsidR="00C32C2D" w:rsidRP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绿地</w:t>
            </w:r>
          </w:p>
        </w:tc>
      </w:tr>
      <w:tr w:rsidR="00C32C2D" w:rsidTr="00C32C2D">
        <w:trPr>
          <w:jc w:val="center"/>
        </w:trPr>
        <w:tc>
          <w:tcPr>
            <w:tcW w:w="1413" w:type="dxa"/>
          </w:tcPr>
          <w:p w:rsidR="00C32C2D" w:rsidRP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限定值</w:t>
            </w:r>
          </w:p>
        </w:tc>
        <w:tc>
          <w:tcPr>
            <w:tcW w:w="2268" w:type="dxa"/>
          </w:tcPr>
          <w:p w:rsid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 w:rsidRPr="00C32C2D">
              <w:rPr>
                <w:rFonts w:ascii="仿宋" w:eastAsia="仿宋" w:hAnsi="仿宋"/>
                <w:sz w:val="24"/>
                <w:szCs w:val="24"/>
              </w:rPr>
              <w:t>80米</w:t>
            </w:r>
          </w:p>
        </w:tc>
        <w:tc>
          <w:tcPr>
            <w:tcW w:w="2541" w:type="dxa"/>
          </w:tcPr>
          <w:p w:rsid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/>
                <w:sz w:val="24"/>
                <w:szCs w:val="24"/>
              </w:rPr>
              <w:t>31.11</w:t>
            </w:r>
          </w:p>
        </w:tc>
        <w:tc>
          <w:tcPr>
            <w:tcW w:w="2074" w:type="dxa"/>
          </w:tcPr>
          <w:p w:rsidR="00C32C2D" w:rsidRDefault="00C32C2D" w:rsidP="00C32C2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sz w:val="24"/>
                <w:szCs w:val="24"/>
              </w:rPr>
              <w:t>小于</w:t>
            </w:r>
            <w:r w:rsidRPr="00C32C2D">
              <w:rPr>
                <w:rFonts w:ascii="仿宋" w:eastAsia="仿宋" w:hAnsi="仿宋"/>
                <w:sz w:val="24"/>
                <w:szCs w:val="24"/>
              </w:rPr>
              <w:t>30</w:t>
            </w:r>
          </w:p>
        </w:tc>
      </w:tr>
    </w:tbl>
    <w:p w:rsidR="00744D13" w:rsidRDefault="00744D13" w:rsidP="00744D13">
      <w:pPr>
        <w:pStyle w:val="a3"/>
        <w:spacing w:line="360" w:lineRule="auto"/>
        <w:ind w:left="480" w:firstLineChars="0" w:firstLine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（3）</w:t>
      </w:r>
      <w:r w:rsidRPr="0061382D">
        <w:rPr>
          <w:rFonts w:ascii="仿宋" w:eastAsia="仿宋" w:hAnsi="仿宋" w:hint="eastAsia"/>
          <w:sz w:val="24"/>
          <w:szCs w:val="24"/>
        </w:rPr>
        <w:t>地块现状</w:t>
      </w:r>
      <w:r>
        <w:rPr>
          <w:rFonts w:ascii="仿宋" w:eastAsia="仿宋" w:hAnsi="仿宋" w:hint="eastAsia"/>
          <w:sz w:val="24"/>
          <w:szCs w:val="24"/>
        </w:rPr>
        <w:t>及</w:t>
      </w:r>
      <w:r w:rsidRPr="0061382D">
        <w:rPr>
          <w:rFonts w:ascii="仿宋" w:eastAsia="仿宋" w:hAnsi="仿宋" w:hint="eastAsia"/>
          <w:sz w:val="24"/>
          <w:szCs w:val="24"/>
        </w:rPr>
        <w:t>交通状况</w:t>
      </w:r>
    </w:p>
    <w:p w:rsidR="00744D13" w:rsidRDefault="00744D13" w:rsidP="00744D13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61382D">
        <w:rPr>
          <w:rFonts w:ascii="仿宋" w:eastAsia="仿宋" w:hAnsi="仿宋" w:hint="eastAsia"/>
          <w:sz w:val="24"/>
          <w:szCs w:val="24"/>
        </w:rPr>
        <w:t>目前地块已平整完成。位于城市主干道交通网路，出行便捷。紧邻进港大道，直通南沙港码头。</w:t>
      </w:r>
    </w:p>
    <w:p w:rsidR="00744D13" w:rsidRDefault="00AE78A1" w:rsidP="00744D13">
      <w:pPr>
        <w:pStyle w:val="a3"/>
        <w:spacing w:line="360" w:lineRule="auto"/>
        <w:ind w:left="480" w:firstLineChars="0" w:firstLine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（4）</w:t>
      </w:r>
      <w:r w:rsidRPr="0061382D">
        <w:rPr>
          <w:rFonts w:ascii="仿宋" w:eastAsia="仿宋" w:hAnsi="仿宋"/>
          <w:sz w:val="24"/>
          <w:szCs w:val="24"/>
        </w:rPr>
        <w:t>规划意见书</w:t>
      </w:r>
      <w:r>
        <w:rPr>
          <w:rFonts w:ascii="仿宋" w:eastAsia="仿宋" w:hAnsi="仿宋" w:hint="eastAsia"/>
          <w:sz w:val="24"/>
          <w:szCs w:val="24"/>
        </w:rPr>
        <w:t>、</w:t>
      </w:r>
      <w:proofErr w:type="gramStart"/>
      <w:r w:rsidRPr="0061382D">
        <w:rPr>
          <w:rFonts w:ascii="仿宋" w:eastAsia="仿宋" w:hAnsi="仿宋"/>
          <w:sz w:val="24"/>
          <w:szCs w:val="24"/>
        </w:rPr>
        <w:t>定桩红线</w:t>
      </w:r>
      <w:proofErr w:type="gramEnd"/>
      <w:r>
        <w:rPr>
          <w:rFonts w:ascii="仿宋" w:eastAsia="仿宋" w:hAnsi="仿宋" w:hint="eastAsia"/>
          <w:sz w:val="24"/>
          <w:szCs w:val="24"/>
        </w:rPr>
        <w:t>及</w:t>
      </w:r>
      <w:r w:rsidRPr="0061382D">
        <w:rPr>
          <w:rFonts w:ascii="仿宋" w:eastAsia="仿宋" w:hAnsi="仿宋" w:hint="eastAsia"/>
          <w:sz w:val="24"/>
          <w:szCs w:val="24"/>
        </w:rPr>
        <w:t>人防初步咨询成果</w:t>
      </w:r>
    </w:p>
    <w:p w:rsidR="00AE78A1" w:rsidRP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AE78A1">
        <w:rPr>
          <w:rFonts w:ascii="仿宋" w:eastAsia="仿宋" w:hAnsi="仿宋" w:hint="eastAsia"/>
          <w:sz w:val="24"/>
          <w:szCs w:val="24"/>
        </w:rPr>
        <w:t>符合国家各类设计规范、本地区各类设计规范。符合规划意见书及附图。</w:t>
      </w:r>
      <w:r w:rsidRPr="0061382D">
        <w:rPr>
          <w:rFonts w:ascii="仿宋" w:eastAsia="仿宋" w:hAnsi="仿宋" w:hint="eastAsia"/>
          <w:sz w:val="24"/>
          <w:szCs w:val="24"/>
        </w:rPr>
        <w:t>人防初步咨询成果自行设计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744D13" w:rsidRDefault="00AE78A1" w:rsidP="00744D13">
      <w:pPr>
        <w:pStyle w:val="a3"/>
        <w:numPr>
          <w:ilvl w:val="0"/>
          <w:numId w:val="3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61382D">
        <w:rPr>
          <w:rFonts w:ascii="仿宋" w:eastAsia="仿宋" w:hAnsi="仿宋"/>
          <w:sz w:val="24"/>
          <w:szCs w:val="24"/>
        </w:rPr>
        <w:t>任务要求</w:t>
      </w:r>
    </w:p>
    <w:p w:rsid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（1）</w:t>
      </w:r>
      <w:r w:rsidRPr="00AE78A1">
        <w:rPr>
          <w:rFonts w:ascii="仿宋" w:eastAsia="仿宋" w:hAnsi="仿宋"/>
          <w:sz w:val="24"/>
          <w:szCs w:val="24"/>
        </w:rPr>
        <w:t>项目环境分析</w:t>
      </w:r>
    </w:p>
    <w:p w:rsidR="00AE78A1" w:rsidRP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AE78A1">
        <w:rPr>
          <w:rFonts w:ascii="仿宋" w:eastAsia="仿宋" w:hAnsi="仿宋"/>
          <w:sz w:val="24"/>
          <w:szCs w:val="24"/>
        </w:rPr>
        <w:t>地块及周边地区环境分析。</w:t>
      </w:r>
    </w:p>
    <w:p w:rsid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（2）</w:t>
      </w:r>
      <w:r w:rsidRPr="00AE78A1">
        <w:rPr>
          <w:rFonts w:ascii="仿宋" w:eastAsia="仿宋" w:hAnsi="仿宋"/>
          <w:sz w:val="24"/>
          <w:szCs w:val="24"/>
        </w:rPr>
        <w:t>项目定位</w:t>
      </w:r>
    </w:p>
    <w:p w:rsidR="00AE78A1" w:rsidRP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AE78A1">
        <w:rPr>
          <w:rFonts w:ascii="仿宋" w:eastAsia="仿宋" w:hAnsi="仿宋"/>
          <w:sz w:val="24"/>
          <w:szCs w:val="24"/>
        </w:rPr>
        <w:t>本项目的定位为中高档商住楼盘，以首次置业</w:t>
      </w:r>
      <w:r w:rsidR="00403BEE">
        <w:rPr>
          <w:rFonts w:ascii="仿宋" w:eastAsia="仿宋" w:hAnsi="仿宋" w:hint="eastAsia"/>
          <w:sz w:val="24"/>
          <w:szCs w:val="24"/>
        </w:rPr>
        <w:t>以及</w:t>
      </w:r>
      <w:r w:rsidRPr="00AE78A1">
        <w:rPr>
          <w:rFonts w:ascii="仿宋" w:eastAsia="仿宋" w:hAnsi="仿宋"/>
          <w:sz w:val="24"/>
          <w:szCs w:val="24"/>
        </w:rPr>
        <w:t>首次改善为特征的客户为主。</w:t>
      </w:r>
    </w:p>
    <w:p w:rsid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（3）</w:t>
      </w:r>
      <w:r w:rsidRPr="00AE78A1">
        <w:rPr>
          <w:rFonts w:ascii="仿宋" w:eastAsia="仿宋" w:hAnsi="仿宋"/>
          <w:sz w:val="24"/>
          <w:szCs w:val="24"/>
        </w:rPr>
        <w:t>产品设计</w:t>
      </w:r>
    </w:p>
    <w:p w:rsidR="00AE78A1" w:rsidRP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AE78A1">
        <w:rPr>
          <w:rFonts w:ascii="仿宋" w:eastAsia="仿宋" w:hAnsi="仿宋"/>
          <w:sz w:val="24"/>
          <w:szCs w:val="24"/>
        </w:rPr>
        <w:t>自行设计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（4）</w:t>
      </w:r>
      <w:r w:rsidRPr="00AE78A1">
        <w:rPr>
          <w:rFonts w:ascii="仿宋" w:eastAsia="仿宋" w:hAnsi="仿宋"/>
          <w:sz w:val="24"/>
          <w:szCs w:val="24"/>
        </w:rPr>
        <w:t>营销策划</w:t>
      </w:r>
    </w:p>
    <w:p w:rsidR="00AE78A1" w:rsidRP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AE78A1">
        <w:rPr>
          <w:rFonts w:ascii="仿宋" w:eastAsia="仿宋" w:hAnsi="仿宋"/>
          <w:sz w:val="24"/>
          <w:szCs w:val="24"/>
        </w:rPr>
        <w:t>根据项目定位、产品设计和市场政策分析，对目标客群进行深入研究，梳理和营造出项目的核心价值和卖点，从销售周期、</w:t>
      </w:r>
      <w:proofErr w:type="gramStart"/>
      <w:r w:rsidRPr="00AE78A1">
        <w:rPr>
          <w:rFonts w:ascii="仿宋" w:eastAsia="仿宋" w:hAnsi="仿宋"/>
          <w:sz w:val="24"/>
          <w:szCs w:val="24"/>
        </w:rPr>
        <w:t>推货计划</w:t>
      </w:r>
      <w:proofErr w:type="gramEnd"/>
      <w:r w:rsidRPr="00AE78A1">
        <w:rPr>
          <w:rFonts w:ascii="仿宋" w:eastAsia="仿宋" w:hAnsi="仿宋"/>
          <w:sz w:val="24"/>
          <w:szCs w:val="24"/>
        </w:rPr>
        <w:t>、价格策略、推广策略、渠道组合等方面制定整体营销方案。目标是实现项目的经营指标，同时在市场树立良好的项目形象，利于公司品牌影响力持续提升。</w:t>
      </w:r>
    </w:p>
    <w:p w:rsid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（5）</w:t>
      </w:r>
      <w:r w:rsidRPr="00AE78A1">
        <w:rPr>
          <w:rFonts w:ascii="仿宋" w:eastAsia="仿宋" w:hAnsi="仿宋"/>
          <w:sz w:val="24"/>
          <w:szCs w:val="24"/>
        </w:rPr>
        <w:t>经济分析</w:t>
      </w:r>
    </w:p>
    <w:p w:rsid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AE78A1">
        <w:rPr>
          <w:rFonts w:ascii="仿宋" w:eastAsia="仿宋" w:hAnsi="仿宋"/>
          <w:sz w:val="24"/>
          <w:szCs w:val="24"/>
        </w:rPr>
        <w:t>该地块挂牌交易成交价为9.8亿元，请以此为依据对地块进行经营测算分析。</w:t>
      </w:r>
    </w:p>
    <w:p w:rsid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AE78A1">
        <w:rPr>
          <w:rFonts w:ascii="仿宋" w:eastAsia="仿宋" w:hAnsi="仿宋" w:hint="eastAsia"/>
          <w:sz w:val="24"/>
          <w:szCs w:val="24"/>
        </w:rPr>
        <w:t>（6）</w:t>
      </w:r>
      <w:r w:rsidRPr="00AE78A1">
        <w:rPr>
          <w:rFonts w:ascii="仿宋" w:eastAsia="仿宋" w:hAnsi="仿宋"/>
          <w:sz w:val="24"/>
          <w:szCs w:val="24"/>
        </w:rPr>
        <w:t>特色创新</w:t>
      </w:r>
    </w:p>
    <w:p w:rsidR="00AE78A1" w:rsidRPr="00AE78A1" w:rsidRDefault="00AE78A1" w:rsidP="00AE78A1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AE78A1">
        <w:rPr>
          <w:rFonts w:ascii="仿宋" w:eastAsia="仿宋" w:hAnsi="仿宋"/>
          <w:sz w:val="24"/>
          <w:szCs w:val="24"/>
        </w:rPr>
        <w:t>自行设计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8177A4" w:rsidRPr="007858DD" w:rsidRDefault="008177A4" w:rsidP="007858DD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7858DD">
        <w:rPr>
          <w:rFonts w:ascii="仿宋" w:eastAsia="仿宋" w:hAnsi="仿宋"/>
          <w:b/>
          <w:sz w:val="24"/>
          <w:szCs w:val="24"/>
        </w:rPr>
        <w:t>提交</w:t>
      </w:r>
      <w:r w:rsidR="00AE78A1">
        <w:rPr>
          <w:rFonts w:ascii="仿宋" w:eastAsia="仿宋" w:hAnsi="仿宋" w:hint="eastAsia"/>
          <w:b/>
          <w:sz w:val="24"/>
          <w:szCs w:val="24"/>
        </w:rPr>
        <w:t>成果</w:t>
      </w:r>
      <w:r w:rsidRPr="007858DD">
        <w:rPr>
          <w:rFonts w:ascii="仿宋" w:eastAsia="仿宋" w:hAnsi="仿宋"/>
          <w:b/>
          <w:sz w:val="24"/>
          <w:szCs w:val="24"/>
        </w:rPr>
        <w:t>文件及须知</w:t>
      </w:r>
    </w:p>
    <w:p w:rsidR="008177A4" w:rsidRPr="007858DD" w:rsidRDefault="008177A4" w:rsidP="007858DD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竞赛分预赛和</w:t>
      </w:r>
      <w:r w:rsidRPr="007858DD">
        <w:rPr>
          <w:rFonts w:ascii="仿宋" w:eastAsia="仿宋" w:hAnsi="仿宋"/>
          <w:sz w:val="24"/>
          <w:szCs w:val="24"/>
        </w:rPr>
        <w:t>决赛两阶段。</w:t>
      </w:r>
    </w:p>
    <w:p w:rsidR="008177A4" w:rsidRPr="007858DD" w:rsidRDefault="008177A4" w:rsidP="007858DD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预赛作品要求提供作品的A</w:t>
      </w:r>
      <w:r w:rsidR="00646C90">
        <w:rPr>
          <w:rFonts w:ascii="仿宋" w:eastAsia="仿宋" w:hAnsi="仿宋" w:hint="eastAsia"/>
          <w:sz w:val="24"/>
          <w:szCs w:val="24"/>
        </w:rPr>
        <w:t>4</w:t>
      </w:r>
      <w:r w:rsidRPr="007858DD">
        <w:rPr>
          <w:rFonts w:ascii="仿宋" w:eastAsia="仿宋" w:hAnsi="仿宋" w:hint="eastAsia"/>
          <w:sz w:val="24"/>
          <w:szCs w:val="24"/>
        </w:rPr>
        <w:t>本册电子</w:t>
      </w:r>
      <w:r w:rsidRPr="007858DD">
        <w:rPr>
          <w:rFonts w:ascii="仿宋" w:eastAsia="仿宋" w:hAnsi="仿宋"/>
          <w:sz w:val="24"/>
          <w:szCs w:val="24"/>
        </w:rPr>
        <w:t>版</w:t>
      </w:r>
      <w:r w:rsidRPr="007858DD">
        <w:rPr>
          <w:rFonts w:ascii="仿宋" w:eastAsia="仿宋" w:hAnsi="仿宋" w:hint="eastAsia"/>
          <w:sz w:val="24"/>
          <w:szCs w:val="24"/>
        </w:rPr>
        <w:t>，包</w:t>
      </w:r>
      <w:r w:rsidRPr="007A34E0">
        <w:rPr>
          <w:rFonts w:ascii="仿宋" w:eastAsia="仿宋" w:hAnsi="仿宋" w:hint="eastAsia"/>
          <w:sz w:val="24"/>
          <w:szCs w:val="24"/>
        </w:rPr>
        <w:t>括完整的</w:t>
      </w:r>
      <w:r w:rsidR="007A34E0" w:rsidRPr="007A34E0">
        <w:rPr>
          <w:rFonts w:ascii="仿宋" w:eastAsia="仿宋" w:hAnsi="仿宋" w:hint="eastAsia"/>
          <w:sz w:val="24"/>
          <w:szCs w:val="24"/>
        </w:rPr>
        <w:t>策划书</w:t>
      </w:r>
      <w:r w:rsidRPr="007A34E0">
        <w:rPr>
          <w:rFonts w:ascii="仿宋" w:eastAsia="仿宋" w:hAnsi="仿宋" w:hint="eastAsia"/>
          <w:sz w:val="24"/>
          <w:szCs w:val="24"/>
        </w:rPr>
        <w:t>，同时可以提供能反应作品的资料，如效果图和动画等。</w:t>
      </w:r>
    </w:p>
    <w:p w:rsidR="007A34E0" w:rsidRPr="007A34E0" w:rsidRDefault="008177A4" w:rsidP="007858DD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决赛作品要求提供作品</w:t>
      </w:r>
      <w:r w:rsidRPr="007858DD">
        <w:rPr>
          <w:rFonts w:ascii="仿宋" w:eastAsia="仿宋" w:hAnsi="仿宋"/>
          <w:sz w:val="24"/>
          <w:szCs w:val="24"/>
        </w:rPr>
        <w:t>A</w:t>
      </w:r>
      <w:r w:rsidR="00646C90">
        <w:rPr>
          <w:rFonts w:ascii="仿宋" w:eastAsia="仿宋" w:hAnsi="仿宋" w:hint="eastAsia"/>
          <w:sz w:val="24"/>
          <w:szCs w:val="24"/>
        </w:rPr>
        <w:t>4</w:t>
      </w:r>
      <w:r w:rsidRPr="007858DD">
        <w:rPr>
          <w:rFonts w:ascii="仿宋" w:eastAsia="仿宋" w:hAnsi="仿宋"/>
          <w:sz w:val="24"/>
          <w:szCs w:val="24"/>
        </w:rPr>
        <w:t>本册</w:t>
      </w:r>
      <w:r w:rsidRPr="007858DD">
        <w:rPr>
          <w:rFonts w:ascii="仿宋" w:eastAsia="仿宋" w:hAnsi="仿宋" w:hint="eastAsia"/>
          <w:sz w:val="24"/>
          <w:szCs w:val="24"/>
        </w:rPr>
        <w:t>纸质版</w:t>
      </w:r>
      <w:r w:rsidRPr="007858DD">
        <w:rPr>
          <w:rFonts w:ascii="仿宋" w:eastAsia="仿宋" w:hAnsi="仿宋"/>
          <w:sz w:val="24"/>
          <w:szCs w:val="24"/>
        </w:rPr>
        <w:t>，内</w:t>
      </w:r>
      <w:r w:rsidRPr="007A34E0">
        <w:rPr>
          <w:rFonts w:ascii="仿宋" w:eastAsia="仿宋" w:hAnsi="仿宋"/>
          <w:sz w:val="24"/>
          <w:szCs w:val="24"/>
        </w:rPr>
        <w:t>容包括完整的</w:t>
      </w:r>
      <w:r w:rsidR="007A34E0" w:rsidRPr="007A34E0">
        <w:rPr>
          <w:rFonts w:ascii="仿宋" w:eastAsia="仿宋" w:hAnsi="仿宋" w:hint="eastAsia"/>
          <w:sz w:val="24"/>
          <w:szCs w:val="24"/>
        </w:rPr>
        <w:t>策划书</w:t>
      </w:r>
      <w:r w:rsidRPr="007A34E0">
        <w:rPr>
          <w:rFonts w:ascii="仿宋" w:eastAsia="仿宋" w:hAnsi="仿宋"/>
          <w:sz w:val="24"/>
          <w:szCs w:val="24"/>
        </w:rPr>
        <w:t>；</w:t>
      </w:r>
      <w:r w:rsidR="007A34E0" w:rsidRPr="007A34E0">
        <w:rPr>
          <w:rFonts w:ascii="仿宋" w:eastAsia="仿宋" w:hAnsi="仿宋" w:hint="eastAsia"/>
          <w:sz w:val="24"/>
          <w:szCs w:val="24"/>
        </w:rPr>
        <w:t>同时可以提供能反应作品的资料，如效果图、动画和</w:t>
      </w:r>
      <w:r w:rsidR="007A34E0" w:rsidRPr="007A34E0">
        <w:rPr>
          <w:rFonts w:ascii="仿宋" w:eastAsia="仿宋" w:hAnsi="仿宋"/>
          <w:sz w:val="24"/>
          <w:szCs w:val="24"/>
        </w:rPr>
        <w:t>展板</w:t>
      </w:r>
      <w:r w:rsidR="007A34E0" w:rsidRPr="007A34E0">
        <w:rPr>
          <w:rFonts w:ascii="仿宋" w:eastAsia="仿宋" w:hAnsi="仿宋" w:hint="eastAsia"/>
          <w:sz w:val="24"/>
          <w:szCs w:val="24"/>
        </w:rPr>
        <w:t>等</w:t>
      </w:r>
    </w:p>
    <w:p w:rsidR="008177A4" w:rsidRPr="007858DD" w:rsidRDefault="008177A4" w:rsidP="007858DD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作品</w:t>
      </w:r>
      <w:r w:rsidRPr="007858DD">
        <w:rPr>
          <w:rFonts w:ascii="仿宋" w:eastAsia="仿宋" w:hAnsi="仿宋"/>
          <w:sz w:val="24"/>
          <w:szCs w:val="24"/>
        </w:rPr>
        <w:t>内容包括</w:t>
      </w:r>
      <w:r w:rsidR="00797012">
        <w:rPr>
          <w:rFonts w:ascii="仿宋" w:eastAsia="仿宋" w:hAnsi="仿宋" w:hint="eastAsia"/>
          <w:sz w:val="24"/>
          <w:szCs w:val="24"/>
        </w:rPr>
        <w:t>：项目环境分析、项目</w:t>
      </w:r>
      <w:r w:rsidR="000A498B">
        <w:rPr>
          <w:rFonts w:ascii="仿宋" w:eastAsia="仿宋" w:hAnsi="仿宋" w:hint="eastAsia"/>
          <w:sz w:val="24"/>
          <w:szCs w:val="24"/>
        </w:rPr>
        <w:t>定位与</w:t>
      </w:r>
      <w:r w:rsidR="00797012">
        <w:rPr>
          <w:rFonts w:ascii="仿宋" w:eastAsia="仿宋" w:hAnsi="仿宋" w:hint="eastAsia"/>
          <w:sz w:val="24"/>
          <w:szCs w:val="24"/>
        </w:rPr>
        <w:t>产品设计、</w:t>
      </w:r>
      <w:r w:rsidR="000A498B">
        <w:rPr>
          <w:rFonts w:ascii="仿宋" w:eastAsia="仿宋" w:hAnsi="仿宋" w:hint="eastAsia"/>
          <w:sz w:val="24"/>
          <w:szCs w:val="24"/>
        </w:rPr>
        <w:t>项目营销策划、项目经济测算分析、项目特色与创新、项目可行性与风险分析。</w:t>
      </w:r>
    </w:p>
    <w:p w:rsidR="001C55DE" w:rsidRPr="005F0F7F" w:rsidRDefault="001C55DE" w:rsidP="005F0F7F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b/>
          <w:sz w:val="24"/>
          <w:szCs w:val="24"/>
        </w:rPr>
        <w:t>报名</w:t>
      </w:r>
      <w:r w:rsidRPr="005F0F7F">
        <w:rPr>
          <w:rFonts w:ascii="仿宋" w:eastAsia="仿宋" w:hAnsi="仿宋"/>
          <w:sz w:val="24"/>
          <w:szCs w:val="24"/>
        </w:rPr>
        <w:t>、参加</w:t>
      </w:r>
      <w:r w:rsidRPr="005F0F7F">
        <w:rPr>
          <w:rFonts w:ascii="仿宋" w:eastAsia="仿宋" w:hAnsi="仿宋" w:hint="eastAsia"/>
          <w:sz w:val="24"/>
          <w:szCs w:val="24"/>
        </w:rPr>
        <w:t>时间</w:t>
      </w:r>
      <w:r w:rsidRPr="005F0F7F">
        <w:rPr>
          <w:rFonts w:ascii="仿宋" w:eastAsia="仿宋" w:hAnsi="仿宋"/>
          <w:sz w:val="24"/>
          <w:szCs w:val="24"/>
        </w:rPr>
        <w:t>与方法</w:t>
      </w:r>
    </w:p>
    <w:p w:rsidR="001C55DE" w:rsidRDefault="001C55DE" w:rsidP="007858D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全校</w:t>
      </w:r>
      <w:r w:rsidRPr="007858DD">
        <w:rPr>
          <w:rFonts w:ascii="仿宋" w:eastAsia="仿宋" w:hAnsi="仿宋"/>
          <w:sz w:val="24"/>
          <w:szCs w:val="24"/>
        </w:rPr>
        <w:t>在校学生均可</w:t>
      </w:r>
      <w:r w:rsidR="00613F5C">
        <w:rPr>
          <w:rFonts w:ascii="仿宋" w:eastAsia="仿宋" w:hAnsi="仿宋" w:hint="eastAsia"/>
          <w:sz w:val="24"/>
          <w:szCs w:val="24"/>
        </w:rPr>
        <w:t>参加，本次竞赛</w:t>
      </w:r>
      <w:r w:rsidRPr="007858DD">
        <w:rPr>
          <w:rFonts w:ascii="仿宋" w:eastAsia="仿宋" w:hAnsi="仿宋"/>
          <w:sz w:val="24"/>
          <w:szCs w:val="24"/>
        </w:rPr>
        <w:t>要求</w:t>
      </w:r>
      <w:r w:rsidRPr="007858DD">
        <w:rPr>
          <w:rFonts w:ascii="仿宋" w:eastAsia="仿宋" w:hAnsi="仿宋" w:hint="eastAsia"/>
          <w:sz w:val="24"/>
          <w:szCs w:val="24"/>
        </w:rPr>
        <w:t>以</w:t>
      </w:r>
      <w:r w:rsidRPr="007858DD">
        <w:rPr>
          <w:rFonts w:ascii="仿宋" w:eastAsia="仿宋" w:hAnsi="仿宋"/>
          <w:sz w:val="24"/>
          <w:szCs w:val="24"/>
        </w:rPr>
        <w:t>组队</w:t>
      </w:r>
      <w:r w:rsidRPr="007858DD">
        <w:rPr>
          <w:rFonts w:ascii="仿宋" w:eastAsia="仿宋" w:hAnsi="仿宋" w:hint="eastAsia"/>
          <w:sz w:val="24"/>
          <w:szCs w:val="24"/>
        </w:rPr>
        <w:t>的</w:t>
      </w:r>
      <w:r w:rsidRPr="007858DD">
        <w:rPr>
          <w:rFonts w:ascii="仿宋" w:eastAsia="仿宋" w:hAnsi="仿宋"/>
          <w:sz w:val="24"/>
          <w:szCs w:val="24"/>
        </w:rPr>
        <w:t>形式报名。每支</w:t>
      </w:r>
      <w:r w:rsidRPr="007858DD">
        <w:rPr>
          <w:rFonts w:ascii="仿宋" w:eastAsia="仿宋" w:hAnsi="仿宋" w:hint="eastAsia"/>
          <w:sz w:val="24"/>
          <w:szCs w:val="24"/>
        </w:rPr>
        <w:t>参赛</w:t>
      </w:r>
      <w:r w:rsidRPr="007858DD">
        <w:rPr>
          <w:rFonts w:ascii="仿宋" w:eastAsia="仿宋" w:hAnsi="仿宋"/>
          <w:sz w:val="24"/>
          <w:szCs w:val="24"/>
        </w:rPr>
        <w:t>队人数</w:t>
      </w:r>
      <w:r w:rsidR="00027A67">
        <w:rPr>
          <w:rFonts w:ascii="仿宋" w:eastAsia="仿宋" w:hAnsi="仿宋" w:hint="eastAsia"/>
          <w:sz w:val="24"/>
          <w:szCs w:val="24"/>
        </w:rPr>
        <w:t>为</w:t>
      </w:r>
      <w:r w:rsidRPr="007858DD">
        <w:rPr>
          <w:rFonts w:ascii="仿宋" w:eastAsia="仿宋" w:hAnsi="仿宋" w:hint="eastAsia"/>
          <w:sz w:val="24"/>
          <w:szCs w:val="24"/>
        </w:rPr>
        <w:t>3</w:t>
      </w:r>
      <w:r w:rsidR="00027A67">
        <w:rPr>
          <w:rFonts w:ascii="仿宋" w:eastAsia="仿宋" w:hAnsi="仿宋"/>
          <w:sz w:val="24"/>
          <w:szCs w:val="24"/>
        </w:rPr>
        <w:t>-</w:t>
      </w:r>
      <w:r w:rsidR="00646C90">
        <w:rPr>
          <w:rFonts w:ascii="仿宋" w:eastAsia="仿宋" w:hAnsi="仿宋" w:hint="eastAsia"/>
          <w:sz w:val="24"/>
          <w:szCs w:val="24"/>
        </w:rPr>
        <w:t>5</w:t>
      </w:r>
      <w:r w:rsidRPr="007858DD">
        <w:rPr>
          <w:rFonts w:ascii="仿宋" w:eastAsia="仿宋" w:hAnsi="仿宋" w:hint="eastAsia"/>
          <w:sz w:val="24"/>
          <w:szCs w:val="24"/>
        </w:rPr>
        <w:t>人</w:t>
      </w:r>
      <w:r w:rsidR="00197B79">
        <w:rPr>
          <w:rFonts w:ascii="仿宋" w:eastAsia="仿宋" w:hAnsi="仿宋" w:hint="eastAsia"/>
          <w:sz w:val="24"/>
          <w:szCs w:val="24"/>
        </w:rPr>
        <w:t>，</w:t>
      </w:r>
      <w:r w:rsidR="009D4597">
        <w:rPr>
          <w:rFonts w:ascii="仿宋" w:eastAsia="仿宋" w:hAnsi="仿宋" w:hint="eastAsia"/>
          <w:sz w:val="24"/>
          <w:szCs w:val="24"/>
        </w:rPr>
        <w:t>需跨年级组队，</w:t>
      </w:r>
      <w:bookmarkStart w:id="1" w:name="_GoBack"/>
      <w:bookmarkEnd w:id="1"/>
      <w:r w:rsidR="00197B79">
        <w:rPr>
          <w:rFonts w:ascii="仿宋" w:eastAsia="仿宋" w:hAnsi="仿宋" w:hint="eastAsia"/>
          <w:sz w:val="24"/>
          <w:szCs w:val="24"/>
        </w:rPr>
        <w:t>设队长1名</w:t>
      </w:r>
      <w:r w:rsidRPr="007858DD">
        <w:rPr>
          <w:rFonts w:ascii="仿宋" w:eastAsia="仿宋" w:hAnsi="仿宋"/>
          <w:sz w:val="24"/>
          <w:szCs w:val="24"/>
        </w:rPr>
        <w:t>。</w:t>
      </w:r>
      <w:r w:rsidRPr="007858DD">
        <w:rPr>
          <w:rFonts w:ascii="仿宋" w:eastAsia="仿宋" w:hAnsi="仿宋" w:hint="eastAsia"/>
          <w:sz w:val="24"/>
          <w:szCs w:val="24"/>
        </w:rPr>
        <w:t>各</w:t>
      </w:r>
      <w:r w:rsidRPr="007858DD">
        <w:rPr>
          <w:rFonts w:ascii="仿宋" w:eastAsia="仿宋" w:hAnsi="仿宋"/>
          <w:sz w:val="24"/>
          <w:szCs w:val="24"/>
        </w:rPr>
        <w:t>参赛队伍填写报名表（</w:t>
      </w:r>
      <w:r w:rsidRPr="007858DD">
        <w:rPr>
          <w:rFonts w:ascii="仿宋" w:eastAsia="仿宋" w:hAnsi="仿宋" w:hint="eastAsia"/>
          <w:sz w:val="24"/>
          <w:szCs w:val="24"/>
        </w:rPr>
        <w:t>附件一</w:t>
      </w:r>
      <w:r w:rsidRPr="007858DD">
        <w:rPr>
          <w:rFonts w:ascii="仿宋" w:eastAsia="仿宋" w:hAnsi="仿宋"/>
          <w:sz w:val="24"/>
          <w:szCs w:val="24"/>
        </w:rPr>
        <w:t>）</w:t>
      </w:r>
      <w:r w:rsidRPr="007858DD">
        <w:rPr>
          <w:rFonts w:ascii="仿宋" w:eastAsia="仿宋" w:hAnsi="仿宋" w:hint="eastAsia"/>
          <w:sz w:val="24"/>
          <w:szCs w:val="24"/>
        </w:rPr>
        <w:t>，</w:t>
      </w:r>
      <w:r w:rsidRPr="007858DD">
        <w:rPr>
          <w:rFonts w:ascii="仿宋" w:eastAsia="仿宋" w:hAnsi="仿宋"/>
          <w:sz w:val="24"/>
          <w:szCs w:val="24"/>
        </w:rPr>
        <w:t>于</w:t>
      </w:r>
      <w:r w:rsidRPr="005F0F7F">
        <w:rPr>
          <w:rFonts w:ascii="仿宋" w:eastAsia="仿宋" w:hAnsi="仿宋" w:hint="eastAsia"/>
          <w:sz w:val="24"/>
          <w:szCs w:val="24"/>
        </w:rPr>
        <w:t>2018年</w:t>
      </w:r>
      <w:r w:rsidR="005F0F7F" w:rsidRPr="005F0F7F">
        <w:rPr>
          <w:rFonts w:ascii="仿宋" w:eastAsia="仿宋" w:hAnsi="仿宋" w:hint="eastAsia"/>
          <w:sz w:val="24"/>
          <w:szCs w:val="24"/>
        </w:rPr>
        <w:t>3</w:t>
      </w:r>
      <w:r w:rsidRPr="005F0F7F">
        <w:rPr>
          <w:rFonts w:ascii="仿宋" w:eastAsia="仿宋" w:hAnsi="仿宋" w:hint="eastAsia"/>
          <w:sz w:val="24"/>
          <w:szCs w:val="24"/>
        </w:rPr>
        <w:t>月</w:t>
      </w:r>
      <w:r w:rsidR="005F0F7F" w:rsidRPr="005F0F7F">
        <w:rPr>
          <w:rFonts w:ascii="仿宋" w:eastAsia="仿宋" w:hAnsi="仿宋" w:hint="eastAsia"/>
          <w:sz w:val="24"/>
          <w:szCs w:val="24"/>
        </w:rPr>
        <w:t>15</w:t>
      </w:r>
      <w:r w:rsidRPr="005F0F7F">
        <w:rPr>
          <w:rFonts w:ascii="仿宋" w:eastAsia="仿宋" w:hAnsi="仿宋" w:hint="eastAsia"/>
          <w:sz w:val="24"/>
          <w:szCs w:val="24"/>
        </w:rPr>
        <w:t>日</w:t>
      </w:r>
      <w:r w:rsidRPr="007858DD">
        <w:rPr>
          <w:rFonts w:ascii="仿宋" w:eastAsia="仿宋" w:hAnsi="仿宋"/>
          <w:sz w:val="24"/>
          <w:szCs w:val="24"/>
        </w:rPr>
        <w:t>前</w:t>
      </w:r>
      <w:r w:rsidRPr="007858DD">
        <w:rPr>
          <w:rFonts w:ascii="仿宋" w:eastAsia="仿宋" w:hAnsi="仿宋" w:hint="eastAsia"/>
          <w:sz w:val="24"/>
          <w:szCs w:val="24"/>
        </w:rPr>
        <w:t>将</w:t>
      </w:r>
      <w:r w:rsidRPr="007858DD">
        <w:rPr>
          <w:rFonts w:ascii="仿宋" w:eastAsia="仿宋" w:hAnsi="仿宋"/>
          <w:sz w:val="24"/>
          <w:szCs w:val="24"/>
        </w:rPr>
        <w:t>电子版</w:t>
      </w:r>
      <w:r w:rsidRPr="007858DD">
        <w:rPr>
          <w:rFonts w:ascii="仿宋" w:eastAsia="仿宋" w:hAnsi="仿宋" w:hint="eastAsia"/>
          <w:sz w:val="24"/>
          <w:szCs w:val="24"/>
        </w:rPr>
        <w:t>发至</w:t>
      </w:r>
      <w:r w:rsidRPr="007858DD">
        <w:rPr>
          <w:rFonts w:ascii="仿宋" w:eastAsia="仿宋" w:hAnsi="仿宋"/>
          <w:sz w:val="24"/>
          <w:szCs w:val="24"/>
        </w:rPr>
        <w:t>工作委员会邮箱</w:t>
      </w:r>
      <w:r w:rsidR="005F0F7F" w:rsidRPr="005F0F7F">
        <w:rPr>
          <w:rFonts w:ascii="仿宋" w:eastAsia="仿宋" w:hAnsi="仿宋"/>
          <w:sz w:val="24"/>
          <w:szCs w:val="24"/>
        </w:rPr>
        <w:t>tmch2017@163.com</w:t>
      </w:r>
      <w:r w:rsidRPr="007858DD">
        <w:rPr>
          <w:rFonts w:ascii="仿宋" w:eastAsia="仿宋" w:hAnsi="仿宋" w:hint="eastAsia"/>
          <w:sz w:val="24"/>
          <w:szCs w:val="24"/>
        </w:rPr>
        <w:t>。</w:t>
      </w:r>
      <w:r w:rsidRPr="007858DD">
        <w:rPr>
          <w:rFonts w:ascii="仿宋" w:eastAsia="仿宋" w:hAnsi="仿宋"/>
          <w:sz w:val="24"/>
          <w:szCs w:val="24"/>
        </w:rPr>
        <w:t>参赛</w:t>
      </w:r>
      <w:r w:rsidRPr="007858DD">
        <w:rPr>
          <w:rFonts w:ascii="仿宋" w:eastAsia="仿宋" w:hAnsi="仿宋" w:hint="eastAsia"/>
          <w:sz w:val="24"/>
          <w:szCs w:val="24"/>
        </w:rPr>
        <w:t>队</w:t>
      </w:r>
      <w:r w:rsidRPr="005F0F7F">
        <w:rPr>
          <w:rFonts w:ascii="仿宋" w:eastAsia="仿宋" w:hAnsi="仿宋"/>
          <w:sz w:val="24"/>
          <w:szCs w:val="24"/>
        </w:rPr>
        <w:t>提交作品截止时间为</w:t>
      </w:r>
      <w:r w:rsidRPr="005F0F7F">
        <w:rPr>
          <w:rFonts w:ascii="仿宋" w:eastAsia="仿宋" w:hAnsi="仿宋" w:hint="eastAsia"/>
          <w:sz w:val="24"/>
          <w:szCs w:val="24"/>
        </w:rPr>
        <w:t>2018年4月13日</w:t>
      </w:r>
      <w:r w:rsidRPr="007858DD">
        <w:rPr>
          <w:rFonts w:ascii="仿宋" w:eastAsia="仿宋" w:hAnsi="仿宋"/>
          <w:sz w:val="24"/>
          <w:szCs w:val="24"/>
        </w:rPr>
        <w:t>。逾期不予受理。</w:t>
      </w:r>
      <w:r w:rsidRPr="005F0F7F">
        <w:rPr>
          <w:rFonts w:ascii="仿宋" w:eastAsia="仿宋" w:hAnsi="仿宋" w:hint="eastAsia"/>
          <w:sz w:val="24"/>
          <w:szCs w:val="24"/>
        </w:rPr>
        <w:t>进入</w:t>
      </w:r>
      <w:r w:rsidRPr="005F0F7F">
        <w:rPr>
          <w:rFonts w:ascii="仿宋" w:eastAsia="仿宋" w:hAnsi="仿宋"/>
          <w:sz w:val="24"/>
          <w:szCs w:val="24"/>
        </w:rPr>
        <w:t>决赛的名单将于</w:t>
      </w:r>
      <w:r w:rsidRPr="005F0F7F">
        <w:rPr>
          <w:rFonts w:ascii="仿宋" w:eastAsia="仿宋" w:hAnsi="仿宋" w:hint="eastAsia"/>
          <w:sz w:val="24"/>
          <w:szCs w:val="24"/>
        </w:rPr>
        <w:t>2018年4月</w:t>
      </w:r>
      <w:r w:rsidRPr="005F0F7F">
        <w:rPr>
          <w:rFonts w:ascii="仿宋" w:eastAsia="仿宋" w:hAnsi="仿宋"/>
          <w:sz w:val="24"/>
          <w:szCs w:val="24"/>
        </w:rPr>
        <w:t>底公布</w:t>
      </w:r>
      <w:r w:rsidRPr="007858DD">
        <w:rPr>
          <w:rFonts w:ascii="仿宋" w:eastAsia="仿宋" w:hAnsi="仿宋"/>
          <w:sz w:val="24"/>
          <w:szCs w:val="24"/>
        </w:rPr>
        <w:t>。</w:t>
      </w:r>
    </w:p>
    <w:p w:rsidR="002C6E7D" w:rsidRPr="002C6E7D" w:rsidRDefault="002C6E7D" w:rsidP="002C6E7D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C6E7D">
        <w:rPr>
          <w:rFonts w:ascii="仿宋" w:eastAsia="仿宋" w:hAnsi="仿宋" w:hint="eastAsia"/>
          <w:b/>
          <w:sz w:val="24"/>
          <w:szCs w:val="24"/>
        </w:rPr>
        <w:t>评分</w:t>
      </w:r>
      <w:r w:rsidRPr="002C6E7D">
        <w:rPr>
          <w:rFonts w:ascii="仿宋" w:eastAsia="仿宋" w:hAnsi="仿宋"/>
          <w:b/>
          <w:sz w:val="24"/>
          <w:szCs w:val="24"/>
        </w:rPr>
        <w:t>标准</w:t>
      </w:r>
    </w:p>
    <w:p w:rsidR="002C6E7D" w:rsidRDefault="002C6E7D" w:rsidP="007858D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竞赛</w:t>
      </w:r>
      <w:r>
        <w:rPr>
          <w:rFonts w:ascii="仿宋" w:eastAsia="仿宋" w:hAnsi="仿宋"/>
          <w:sz w:val="24"/>
          <w:szCs w:val="24"/>
        </w:rPr>
        <w:t>作品</w:t>
      </w:r>
      <w:r w:rsidR="002545C1">
        <w:rPr>
          <w:rFonts w:ascii="仿宋" w:eastAsia="仿宋" w:hAnsi="仿宋" w:hint="eastAsia"/>
          <w:sz w:val="24"/>
          <w:szCs w:val="24"/>
        </w:rPr>
        <w:t>将</w:t>
      </w:r>
      <w:r>
        <w:rPr>
          <w:rFonts w:ascii="仿宋" w:eastAsia="仿宋" w:hAnsi="仿宋"/>
          <w:sz w:val="24"/>
          <w:szCs w:val="24"/>
        </w:rPr>
        <w:t>从</w:t>
      </w:r>
      <w:r w:rsidR="00BC1517">
        <w:rPr>
          <w:rFonts w:ascii="仿宋" w:eastAsia="仿宋" w:hAnsi="仿宋" w:hint="eastAsia"/>
          <w:sz w:val="24"/>
          <w:szCs w:val="24"/>
        </w:rPr>
        <w:t>项目环境、项目定位、产品设计、营销策划、经济分析</w:t>
      </w:r>
      <w:r w:rsidR="00AE78A1">
        <w:rPr>
          <w:rFonts w:ascii="仿宋" w:eastAsia="仿宋" w:hAnsi="仿宋" w:hint="eastAsia"/>
          <w:sz w:val="24"/>
          <w:szCs w:val="24"/>
        </w:rPr>
        <w:t>、</w:t>
      </w:r>
      <w:r w:rsidR="00AE78A1" w:rsidRPr="00AE78A1">
        <w:rPr>
          <w:rFonts w:ascii="仿宋" w:eastAsia="仿宋" w:hAnsi="仿宋" w:hint="eastAsia"/>
          <w:sz w:val="24"/>
          <w:szCs w:val="24"/>
        </w:rPr>
        <w:t>特色与创新</w:t>
      </w:r>
      <w:r>
        <w:rPr>
          <w:rFonts w:ascii="仿宋" w:eastAsia="仿宋" w:hAnsi="仿宋"/>
          <w:sz w:val="24"/>
          <w:szCs w:val="24"/>
        </w:rPr>
        <w:t>角度进行评价。</w:t>
      </w:r>
      <w:r w:rsidR="00C32C2D" w:rsidRPr="00C32C2D">
        <w:rPr>
          <w:rFonts w:ascii="仿宋" w:eastAsia="仿宋" w:hAnsi="仿宋" w:hint="eastAsia"/>
          <w:sz w:val="24"/>
          <w:szCs w:val="24"/>
        </w:rPr>
        <w:t>参赛作品满分为</w:t>
      </w:r>
      <w:r w:rsidR="00C32C2D" w:rsidRPr="00C32C2D">
        <w:rPr>
          <w:rFonts w:ascii="仿宋" w:eastAsia="仿宋" w:hAnsi="仿宋"/>
          <w:sz w:val="24"/>
          <w:szCs w:val="24"/>
        </w:rPr>
        <w:t>100分。</w:t>
      </w:r>
    </w:p>
    <w:tbl>
      <w:tblPr>
        <w:tblStyle w:val="a6"/>
        <w:tblW w:w="8192" w:type="dxa"/>
        <w:tblLayout w:type="fixed"/>
        <w:tblLook w:val="04A0" w:firstRow="1" w:lastRow="0" w:firstColumn="1" w:lastColumn="0" w:noHBand="0" w:noVBand="1"/>
      </w:tblPr>
      <w:tblGrid>
        <w:gridCol w:w="2632"/>
        <w:gridCol w:w="5560"/>
      </w:tblGrid>
      <w:tr w:rsidR="00744D13" w:rsidRPr="00AE78A1" w:rsidTr="00C32C2D">
        <w:trPr>
          <w:trHeight w:val="279"/>
        </w:trPr>
        <w:tc>
          <w:tcPr>
            <w:tcW w:w="2632" w:type="dxa"/>
            <w:vAlign w:val="center"/>
          </w:tcPr>
          <w:p w:rsidR="00744D13" w:rsidRPr="00C32C2D" w:rsidRDefault="00744D13" w:rsidP="001A70DA">
            <w:pPr>
              <w:pStyle w:val="2"/>
              <w:ind w:firstLine="402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b/>
                <w:sz w:val="24"/>
                <w:szCs w:val="24"/>
              </w:rPr>
              <w:t>考核方向</w:t>
            </w: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2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b/>
                <w:sz w:val="24"/>
                <w:szCs w:val="24"/>
              </w:rPr>
              <w:t>知识点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 w:val="restart"/>
            <w:vAlign w:val="center"/>
          </w:tcPr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项目环境分析</w:t>
            </w:r>
          </w:p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20分</w:t>
            </w: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宏观经济与政策调研分析</w:t>
            </w:r>
          </w:p>
        </w:tc>
      </w:tr>
      <w:tr w:rsidR="00744D13" w:rsidRPr="00AE78A1" w:rsidTr="00C32C2D">
        <w:trPr>
          <w:trHeight w:val="20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区域市场调配分析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项目地块调查分析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 w:cs="Arial Unicode MS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竞争项目调查分析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 w:val="restart"/>
            <w:vAlign w:val="center"/>
          </w:tcPr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项目定位</w:t>
            </w:r>
          </w:p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20分</w:t>
            </w: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项目客户群定位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项目主题形象定位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项目产品定位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配套及物业服务定位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 w:val="restart"/>
            <w:vAlign w:val="center"/>
          </w:tcPr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产品设计</w:t>
            </w:r>
          </w:p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15分</w:t>
            </w: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产品设计</w:t>
            </w:r>
            <w:r w:rsidRPr="00C32C2D">
              <w:rPr>
                <w:rFonts w:ascii="仿宋" w:eastAsia="仿宋" w:hAnsi="仿宋" w:cs="Arial Unicode MS"/>
                <w:sz w:val="24"/>
                <w:szCs w:val="24"/>
              </w:rPr>
              <w:t>1</w:t>
            </w: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（规划、楼栋布局、交通系统）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产品设计</w:t>
            </w:r>
            <w:r w:rsidRPr="00C32C2D">
              <w:rPr>
                <w:rFonts w:ascii="仿宋" w:eastAsia="仿宋" w:hAnsi="仿宋" w:cs="Arial Unicode MS"/>
                <w:sz w:val="24"/>
                <w:szCs w:val="24"/>
              </w:rPr>
              <w:t>2</w:t>
            </w: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（建筑风格、户型、景观园林）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产品设计3（新工艺、新材料、新技术）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 w:val="restart"/>
            <w:vAlign w:val="center"/>
          </w:tcPr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营销策划</w:t>
            </w:r>
          </w:p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20分</w:t>
            </w: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价值点梳理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销售周期及</w:t>
            </w:r>
            <w:proofErr w:type="gramStart"/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推货计划</w:t>
            </w:r>
            <w:proofErr w:type="gramEnd"/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价格策略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推广策划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渠道策略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 w:val="restart"/>
            <w:vAlign w:val="center"/>
          </w:tcPr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经济分析</w:t>
            </w:r>
          </w:p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15分</w:t>
            </w: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 w:cs="Arial Unicode MS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/>
                <w:sz w:val="24"/>
                <w:szCs w:val="24"/>
              </w:rPr>
              <w:t>投资基础数据测算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 w:cs="Arial Unicode MS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/>
                <w:sz w:val="24"/>
                <w:szCs w:val="24"/>
              </w:rPr>
              <w:t>财务分析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 w:cs="Arial Unicode MS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/>
                <w:sz w:val="24"/>
                <w:szCs w:val="24"/>
              </w:rPr>
              <w:t>风险分析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 w:val="restart"/>
            <w:vAlign w:val="center"/>
          </w:tcPr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bookmarkStart w:id="2" w:name="_Hlk503710460"/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特色与创新</w:t>
            </w:r>
            <w:bookmarkEnd w:id="2"/>
          </w:p>
          <w:p w:rsidR="00744D13" w:rsidRPr="00C32C2D" w:rsidRDefault="00744D13" w:rsidP="001A70DA">
            <w:pPr>
              <w:pStyle w:val="2"/>
              <w:ind w:firstLine="40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32C2D">
              <w:rPr>
                <w:rFonts w:ascii="仿宋" w:eastAsia="仿宋" w:hAnsi="仿宋" w:hint="eastAsia"/>
                <w:b/>
                <w:sz w:val="24"/>
                <w:szCs w:val="24"/>
              </w:rPr>
              <w:t>10分</w:t>
            </w: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特色（团队整体表现）</w:t>
            </w:r>
          </w:p>
        </w:tc>
      </w:tr>
      <w:tr w:rsidR="00744D13" w:rsidRPr="00AE78A1" w:rsidTr="00C32C2D">
        <w:trPr>
          <w:trHeight w:val="279"/>
        </w:trPr>
        <w:tc>
          <w:tcPr>
            <w:tcW w:w="2632" w:type="dxa"/>
            <w:vMerge/>
            <w:vAlign w:val="center"/>
          </w:tcPr>
          <w:p w:rsidR="00744D13" w:rsidRPr="00C32C2D" w:rsidRDefault="00744D13" w:rsidP="001A70D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744D13" w:rsidRPr="00C32C2D" w:rsidRDefault="00744D13" w:rsidP="001A70DA">
            <w:pPr>
              <w:pStyle w:val="2"/>
              <w:ind w:firstLine="400"/>
              <w:rPr>
                <w:rFonts w:ascii="仿宋" w:eastAsia="仿宋" w:hAnsi="仿宋"/>
                <w:sz w:val="24"/>
                <w:szCs w:val="24"/>
              </w:rPr>
            </w:pPr>
            <w:r w:rsidRPr="00C32C2D">
              <w:rPr>
                <w:rFonts w:ascii="仿宋" w:eastAsia="仿宋" w:hAnsi="仿宋" w:cs="Arial Unicode MS" w:hint="eastAsia"/>
                <w:sz w:val="24"/>
                <w:szCs w:val="24"/>
              </w:rPr>
              <w:t>创新（方案内容亮点）</w:t>
            </w:r>
          </w:p>
        </w:tc>
      </w:tr>
    </w:tbl>
    <w:p w:rsidR="008177A4" w:rsidRPr="007858DD" w:rsidRDefault="001C55DE" w:rsidP="007858DD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7858DD">
        <w:rPr>
          <w:rFonts w:ascii="仿宋" w:eastAsia="仿宋" w:hAnsi="仿宋" w:hint="eastAsia"/>
          <w:b/>
          <w:sz w:val="24"/>
          <w:szCs w:val="24"/>
        </w:rPr>
        <w:t>奖项</w:t>
      </w:r>
      <w:r w:rsidRPr="007858DD">
        <w:rPr>
          <w:rFonts w:ascii="仿宋" w:eastAsia="仿宋" w:hAnsi="仿宋"/>
          <w:b/>
          <w:sz w:val="24"/>
          <w:szCs w:val="24"/>
        </w:rPr>
        <w:t>设置</w:t>
      </w:r>
    </w:p>
    <w:p w:rsidR="001C55DE" w:rsidRPr="007858DD" w:rsidRDefault="001C55DE" w:rsidP="007858D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本次</w:t>
      </w:r>
      <w:r w:rsidRPr="007858DD">
        <w:rPr>
          <w:rFonts w:ascii="仿宋" w:eastAsia="仿宋" w:hAnsi="仿宋"/>
          <w:sz w:val="24"/>
          <w:szCs w:val="24"/>
        </w:rPr>
        <w:t>竞赛奖项设置特等奖、一等奖、二等奖、三等奖和优胜奖。</w:t>
      </w:r>
      <w:r w:rsidRPr="007858DD">
        <w:rPr>
          <w:rFonts w:ascii="仿宋" w:eastAsia="仿宋" w:hAnsi="仿宋" w:hint="eastAsia"/>
          <w:sz w:val="24"/>
          <w:szCs w:val="24"/>
        </w:rPr>
        <w:t>奖项设置的数量根据</w:t>
      </w:r>
      <w:r w:rsidRPr="007858DD">
        <w:rPr>
          <w:rFonts w:ascii="仿宋" w:eastAsia="仿宋" w:hAnsi="仿宋"/>
          <w:sz w:val="24"/>
          <w:szCs w:val="24"/>
        </w:rPr>
        <w:t>参赛</w:t>
      </w:r>
      <w:r w:rsidRPr="007858DD">
        <w:rPr>
          <w:rFonts w:ascii="仿宋" w:eastAsia="仿宋" w:hAnsi="仿宋" w:hint="eastAsia"/>
          <w:sz w:val="24"/>
          <w:szCs w:val="24"/>
        </w:rPr>
        <w:t>队伍</w:t>
      </w:r>
      <w:r w:rsidRPr="007858DD">
        <w:rPr>
          <w:rFonts w:ascii="仿宋" w:eastAsia="仿宋" w:hAnsi="仿宋"/>
          <w:sz w:val="24"/>
          <w:szCs w:val="24"/>
        </w:rPr>
        <w:t>数量确定。</w:t>
      </w:r>
      <w:r w:rsidR="0068524F" w:rsidRPr="00B876B1">
        <w:rPr>
          <w:rFonts w:ascii="仿宋" w:eastAsia="仿宋" w:hAnsi="仿宋" w:hint="eastAsia"/>
          <w:sz w:val="24"/>
          <w:szCs w:val="24"/>
        </w:rPr>
        <w:t>参赛队员</w:t>
      </w:r>
      <w:r w:rsidR="00FC5108" w:rsidRPr="00B876B1">
        <w:rPr>
          <w:rFonts w:ascii="仿宋" w:eastAsia="仿宋" w:hAnsi="仿宋" w:hint="eastAsia"/>
          <w:sz w:val="24"/>
          <w:szCs w:val="24"/>
        </w:rPr>
        <w:t>有机会</w:t>
      </w:r>
      <w:r w:rsidR="0068524F" w:rsidRPr="00B876B1">
        <w:rPr>
          <w:rFonts w:ascii="仿宋" w:eastAsia="仿宋" w:hAnsi="仿宋" w:hint="eastAsia"/>
          <w:sz w:val="24"/>
          <w:szCs w:val="24"/>
        </w:rPr>
        <w:t>获得全国大学生房地产策划大赛参赛资格，但最终能否获此资格由竞赛组织机构决定。各队参赛作品版权由竞赛组织机构和各参赛队伍共同拥有。</w:t>
      </w:r>
    </w:p>
    <w:p w:rsidR="007858DD" w:rsidRPr="00B876B1" w:rsidRDefault="007858DD" w:rsidP="007858DD">
      <w:pPr>
        <w:pStyle w:val="a3"/>
        <w:spacing w:line="360" w:lineRule="auto"/>
        <w:ind w:firstLineChars="0" w:firstLine="0"/>
        <w:rPr>
          <w:rFonts w:ascii="仿宋" w:eastAsia="仿宋" w:hAnsi="仿宋"/>
          <w:sz w:val="24"/>
          <w:szCs w:val="24"/>
        </w:rPr>
      </w:pPr>
    </w:p>
    <w:p w:rsidR="007046D7" w:rsidRPr="007046D7" w:rsidRDefault="007046D7" w:rsidP="007046D7">
      <w:pPr>
        <w:pStyle w:val="a3"/>
        <w:ind w:firstLineChars="1500" w:firstLine="3600"/>
        <w:rPr>
          <w:rFonts w:ascii="仿宋" w:eastAsia="仿宋" w:hAnsi="仿宋"/>
          <w:sz w:val="24"/>
          <w:szCs w:val="24"/>
        </w:rPr>
      </w:pPr>
      <w:r w:rsidRPr="007046D7">
        <w:rPr>
          <w:rFonts w:ascii="仿宋" w:eastAsia="仿宋" w:hAnsi="仿宋" w:hint="eastAsia"/>
          <w:sz w:val="24"/>
          <w:szCs w:val="24"/>
        </w:rPr>
        <w:t>土木与交通工程学</w:t>
      </w:r>
      <w:proofErr w:type="gramStart"/>
      <w:r w:rsidRPr="007046D7">
        <w:rPr>
          <w:rFonts w:ascii="仿宋" w:eastAsia="仿宋" w:hAnsi="仿宋" w:hint="eastAsia"/>
          <w:sz w:val="24"/>
          <w:szCs w:val="24"/>
        </w:rPr>
        <w:t>院创新</w:t>
      </w:r>
      <w:proofErr w:type="gramEnd"/>
      <w:r w:rsidRPr="007046D7">
        <w:rPr>
          <w:rFonts w:ascii="仿宋" w:eastAsia="仿宋" w:hAnsi="仿宋" w:hint="eastAsia"/>
          <w:sz w:val="24"/>
          <w:szCs w:val="24"/>
        </w:rPr>
        <w:t>创业协会</w:t>
      </w:r>
    </w:p>
    <w:p w:rsidR="007046D7" w:rsidRPr="007046D7" w:rsidRDefault="007046D7" w:rsidP="007046D7">
      <w:pPr>
        <w:pStyle w:val="a3"/>
        <w:ind w:firstLineChars="2000" w:firstLine="4800"/>
        <w:rPr>
          <w:rFonts w:ascii="仿宋" w:eastAsia="仿宋" w:hAnsi="仿宋"/>
          <w:sz w:val="24"/>
          <w:szCs w:val="24"/>
        </w:rPr>
      </w:pPr>
      <w:r w:rsidRPr="007046D7">
        <w:rPr>
          <w:rFonts w:ascii="仿宋" w:eastAsia="仿宋" w:hAnsi="仿宋"/>
          <w:sz w:val="24"/>
          <w:szCs w:val="24"/>
        </w:rPr>
        <w:t>201</w:t>
      </w:r>
      <w:r w:rsidRPr="007046D7">
        <w:rPr>
          <w:rFonts w:ascii="仿宋" w:eastAsia="仿宋" w:hAnsi="仿宋" w:hint="eastAsia"/>
          <w:sz w:val="24"/>
          <w:szCs w:val="24"/>
        </w:rPr>
        <w:t>8年1月15日</w:t>
      </w:r>
    </w:p>
    <w:p w:rsidR="007858DD" w:rsidRPr="007858DD" w:rsidRDefault="007858DD" w:rsidP="007046D7">
      <w:pPr>
        <w:pStyle w:val="a3"/>
        <w:spacing w:line="360" w:lineRule="auto"/>
        <w:ind w:firstLineChars="0" w:firstLine="0"/>
        <w:jc w:val="right"/>
        <w:rPr>
          <w:rFonts w:ascii="仿宋" w:eastAsia="仿宋" w:hAnsi="仿宋"/>
          <w:sz w:val="24"/>
          <w:szCs w:val="24"/>
        </w:rPr>
      </w:pPr>
    </w:p>
    <w:sectPr w:rsidR="007858DD" w:rsidRPr="007858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A36" w:rsidRDefault="00635A36" w:rsidP="00027A67">
      <w:r>
        <w:separator/>
      </w:r>
    </w:p>
  </w:endnote>
  <w:endnote w:type="continuationSeparator" w:id="0">
    <w:p w:rsidR="00635A36" w:rsidRDefault="00635A36" w:rsidP="0002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A36" w:rsidRDefault="00635A36" w:rsidP="00027A67">
      <w:r>
        <w:separator/>
      </w:r>
    </w:p>
  </w:footnote>
  <w:footnote w:type="continuationSeparator" w:id="0">
    <w:p w:rsidR="00635A36" w:rsidRDefault="00635A36" w:rsidP="00027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93CB6"/>
    <w:multiLevelType w:val="hybridMultilevel"/>
    <w:tmpl w:val="EC4EF3DC"/>
    <w:lvl w:ilvl="0" w:tplc="DDCC5C3E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7E1DC6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2CF1BB2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5EA519A8"/>
    <w:multiLevelType w:val="hybridMultilevel"/>
    <w:tmpl w:val="1480CB82"/>
    <w:lvl w:ilvl="0" w:tplc="7C229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1A968CD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7FE24C18"/>
    <w:multiLevelType w:val="hybridMultilevel"/>
    <w:tmpl w:val="E53A7A56"/>
    <w:lvl w:ilvl="0" w:tplc="28CCA03E">
      <w:start w:val="1"/>
      <w:numFmt w:val="decimal"/>
      <w:lvlText w:val="%1)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5A"/>
    <w:rsid w:val="00027A67"/>
    <w:rsid w:val="00045C9F"/>
    <w:rsid w:val="00046A0A"/>
    <w:rsid w:val="00075699"/>
    <w:rsid w:val="0009272F"/>
    <w:rsid w:val="000A498B"/>
    <w:rsid w:val="000D7038"/>
    <w:rsid w:val="000F37D4"/>
    <w:rsid w:val="00197B79"/>
    <w:rsid w:val="001B4784"/>
    <w:rsid w:val="001C55DE"/>
    <w:rsid w:val="00202FE0"/>
    <w:rsid w:val="002545C1"/>
    <w:rsid w:val="00272463"/>
    <w:rsid w:val="002951FA"/>
    <w:rsid w:val="002C1CCE"/>
    <w:rsid w:val="002C6E7D"/>
    <w:rsid w:val="00373532"/>
    <w:rsid w:val="003C69D3"/>
    <w:rsid w:val="003D4D12"/>
    <w:rsid w:val="003D5401"/>
    <w:rsid w:val="00403BEE"/>
    <w:rsid w:val="004407BA"/>
    <w:rsid w:val="004741B2"/>
    <w:rsid w:val="004F7915"/>
    <w:rsid w:val="00501A5A"/>
    <w:rsid w:val="00562117"/>
    <w:rsid w:val="00575A81"/>
    <w:rsid w:val="0059373E"/>
    <w:rsid w:val="005B275C"/>
    <w:rsid w:val="005F0F7F"/>
    <w:rsid w:val="00613F5C"/>
    <w:rsid w:val="00631C6C"/>
    <w:rsid w:val="00635A36"/>
    <w:rsid w:val="00646C90"/>
    <w:rsid w:val="0068524F"/>
    <w:rsid w:val="006B7DBB"/>
    <w:rsid w:val="006D18F8"/>
    <w:rsid w:val="007046D7"/>
    <w:rsid w:val="00732BCF"/>
    <w:rsid w:val="00744D13"/>
    <w:rsid w:val="007824D6"/>
    <w:rsid w:val="007858DD"/>
    <w:rsid w:val="00797012"/>
    <w:rsid w:val="007A34E0"/>
    <w:rsid w:val="008177A4"/>
    <w:rsid w:val="008C42FC"/>
    <w:rsid w:val="009C2BEB"/>
    <w:rsid w:val="009D4597"/>
    <w:rsid w:val="00A016AE"/>
    <w:rsid w:val="00A74605"/>
    <w:rsid w:val="00A833A9"/>
    <w:rsid w:val="00AE3F60"/>
    <w:rsid w:val="00AE78A1"/>
    <w:rsid w:val="00B539B4"/>
    <w:rsid w:val="00B876B1"/>
    <w:rsid w:val="00B921A9"/>
    <w:rsid w:val="00BC1517"/>
    <w:rsid w:val="00BC5CB2"/>
    <w:rsid w:val="00C04F4F"/>
    <w:rsid w:val="00C32C2D"/>
    <w:rsid w:val="00CA1B3B"/>
    <w:rsid w:val="00D1011F"/>
    <w:rsid w:val="00D81AD3"/>
    <w:rsid w:val="00D93BF7"/>
    <w:rsid w:val="00E52E77"/>
    <w:rsid w:val="00EA7B62"/>
    <w:rsid w:val="00EF6F54"/>
    <w:rsid w:val="00F52DA0"/>
    <w:rsid w:val="00F73E59"/>
    <w:rsid w:val="00F74220"/>
    <w:rsid w:val="00FC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A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27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7A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7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7A67"/>
    <w:rPr>
      <w:sz w:val="18"/>
      <w:szCs w:val="18"/>
    </w:rPr>
  </w:style>
  <w:style w:type="table" w:styleId="a6">
    <w:name w:val="Table Grid"/>
    <w:basedOn w:val="a1"/>
    <w:uiPriority w:val="39"/>
    <w:rsid w:val="00744D1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样式 2"/>
    <w:rsid w:val="00744D13"/>
    <w:rPr>
      <w:rFonts w:ascii="Helvetica" w:eastAsia="Helvetica" w:hAnsi="Helvetica" w:cs="Helvetica"/>
      <w:color w:val="000000"/>
      <w:kern w:val="0"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5F0F7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F0F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A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27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7A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7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7A67"/>
    <w:rPr>
      <w:sz w:val="18"/>
      <w:szCs w:val="18"/>
    </w:rPr>
  </w:style>
  <w:style w:type="table" w:styleId="a6">
    <w:name w:val="Table Grid"/>
    <w:basedOn w:val="a1"/>
    <w:uiPriority w:val="39"/>
    <w:rsid w:val="00744D1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样式 2"/>
    <w:rsid w:val="00744D13"/>
    <w:rPr>
      <w:rFonts w:ascii="Helvetica" w:eastAsia="Helvetica" w:hAnsi="Helvetica" w:cs="Helvetica"/>
      <w:color w:val="000000"/>
      <w:kern w:val="0"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5F0F7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F0F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Hansen</dc:creator>
  <cp:keywords/>
  <dc:description/>
  <cp:lastModifiedBy>WIN</cp:lastModifiedBy>
  <cp:revision>36</cp:revision>
  <dcterms:created xsi:type="dcterms:W3CDTF">2017-12-19T16:12:00Z</dcterms:created>
  <dcterms:modified xsi:type="dcterms:W3CDTF">2018-01-15T07:38:00Z</dcterms:modified>
</cp:coreProperties>
</file>